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F0" w:rsidRDefault="00D911F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236200" cy="6713220"/>
            <wp:effectExtent l="0" t="1752600" r="0" b="1744980"/>
            <wp:wrapTight wrapText="bothSides">
              <wp:wrapPolygon edited="0">
                <wp:start x="19" y="21690"/>
                <wp:lineTo x="21565" y="21690"/>
                <wp:lineTo x="21565" y="-8"/>
                <wp:lineTo x="19" y="-8"/>
                <wp:lineTo x="19" y="21690"/>
              </wp:wrapPolygon>
            </wp:wrapTight>
            <wp:docPr id="1" name="Рисунок 1" descr="\\Setka\volume_1\сеть\ОГО\Образоват программы\2017-2018\Инклюз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tka\volume_1\сеть\ОГО\Образоват программы\2017-2018\Инклюзи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36200" cy="671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911F0" w:rsidRPr="00F31E7E" w:rsidRDefault="00D911F0" w:rsidP="00D911F0">
      <w:pPr>
        <w:widowControl w:val="0"/>
        <w:numPr>
          <w:ilvl w:val="0"/>
          <w:numId w:val="6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E7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Курс предназначен для старшеклассников в возрасте от 13 до 18 лет. Программа рассчитана на один год обучения 2 раз в неделю по 3 часа общим объемом 216 учебных часов. </w:t>
      </w:r>
    </w:p>
    <w:p w:rsidR="00D911F0" w:rsidRPr="00F31E7E" w:rsidRDefault="00D911F0" w:rsidP="00D911F0">
      <w:pPr>
        <w:autoSpaceDE w:val="0"/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>Закон об образовании гласит: «В целях практической реализации государственной политики содержание образования инвалидов определяется адаптированной образовательной программой применяемой на различных образовательных уровнях с учетом использования специальных условий обучения. При этом допускается вариативность организации обучения - как в специально создаваемых учебных группах, так и совместно с другими обучающимися»</w:t>
      </w:r>
      <w:r w:rsidRPr="00F31E7E">
        <w:rPr>
          <w:rStyle w:val="a6"/>
          <w:rFonts w:ascii="Times New Roman" w:hAnsi="Times New Roman"/>
          <w:sz w:val="24"/>
        </w:rPr>
        <w:footnoteReference w:id="2"/>
      </w:r>
      <w:r w:rsidRPr="00F31E7E">
        <w:rPr>
          <w:rFonts w:ascii="Times New Roman" w:hAnsi="Times New Roman"/>
          <w:sz w:val="24"/>
        </w:rPr>
        <w:t xml:space="preserve">. Одним </w:t>
      </w:r>
      <w:proofErr w:type="gramStart"/>
      <w:r w:rsidRPr="00F31E7E">
        <w:rPr>
          <w:rFonts w:ascii="Times New Roman" w:hAnsi="Times New Roman"/>
          <w:sz w:val="24"/>
        </w:rPr>
        <w:t>из</w:t>
      </w:r>
      <w:proofErr w:type="gramEnd"/>
      <w:r w:rsidRPr="00F31E7E">
        <w:rPr>
          <w:rFonts w:ascii="Times New Roman" w:hAnsi="Times New Roman"/>
          <w:sz w:val="24"/>
        </w:rPr>
        <w:t xml:space="preserve"> </w:t>
      </w:r>
      <w:proofErr w:type="gramStart"/>
      <w:r w:rsidRPr="00F31E7E">
        <w:rPr>
          <w:rFonts w:ascii="Times New Roman" w:hAnsi="Times New Roman"/>
          <w:sz w:val="24"/>
        </w:rPr>
        <w:t>решением</w:t>
      </w:r>
      <w:proofErr w:type="gramEnd"/>
      <w:r w:rsidRPr="00F31E7E">
        <w:rPr>
          <w:rFonts w:ascii="Times New Roman" w:hAnsi="Times New Roman"/>
          <w:sz w:val="24"/>
        </w:rPr>
        <w:t xml:space="preserve"> вопроса вариативности программ дополнительного образование является создание дистанционной образовательной среды, включающей в себя работу школьников </w:t>
      </w:r>
      <w:proofErr w:type="spellStart"/>
      <w:r w:rsidRPr="00F31E7E">
        <w:rPr>
          <w:rFonts w:ascii="Times New Roman" w:hAnsi="Times New Roman"/>
          <w:sz w:val="24"/>
        </w:rPr>
        <w:t>тьюторов</w:t>
      </w:r>
      <w:proofErr w:type="spellEnd"/>
      <w:r w:rsidRPr="00F31E7E">
        <w:rPr>
          <w:rFonts w:ascii="Times New Roman" w:hAnsi="Times New Roman"/>
          <w:sz w:val="24"/>
        </w:rPr>
        <w:t xml:space="preserve">. В нашей стране богатый опыт  добровольчества: тимуровское движение, сбор металлолома и макулатуры, субботники во дворах и на предприятиях и т.д. В советские годы помощь в учебе </w:t>
      </w:r>
      <w:proofErr w:type="gramStart"/>
      <w:r w:rsidRPr="00F31E7E">
        <w:rPr>
          <w:rFonts w:ascii="Times New Roman" w:hAnsi="Times New Roman"/>
          <w:sz w:val="24"/>
        </w:rPr>
        <w:t>более успевающих</w:t>
      </w:r>
      <w:proofErr w:type="gramEnd"/>
      <w:r w:rsidRPr="00F31E7E">
        <w:rPr>
          <w:rFonts w:ascii="Times New Roman" w:hAnsi="Times New Roman"/>
          <w:sz w:val="24"/>
        </w:rPr>
        <w:t xml:space="preserve"> детей менее успешным одноклассникам было нормой поведения каждого. Истоки </w:t>
      </w:r>
      <w:proofErr w:type="spellStart"/>
      <w:r w:rsidRPr="00F31E7E">
        <w:rPr>
          <w:rFonts w:ascii="Times New Roman" w:hAnsi="Times New Roman"/>
          <w:sz w:val="24"/>
        </w:rPr>
        <w:t>тьюторства</w:t>
      </w:r>
      <w:proofErr w:type="spellEnd"/>
      <w:r w:rsidRPr="00F31E7E">
        <w:rPr>
          <w:rFonts w:ascii="Times New Roman" w:hAnsi="Times New Roman"/>
          <w:sz w:val="24"/>
        </w:rPr>
        <w:t xml:space="preserve"> восходят к практике </w:t>
      </w:r>
      <w:proofErr w:type="gramStart"/>
      <w:r w:rsidRPr="00F31E7E">
        <w:rPr>
          <w:rFonts w:ascii="Times New Roman" w:hAnsi="Times New Roman"/>
          <w:sz w:val="24"/>
        </w:rPr>
        <w:t>европейский</w:t>
      </w:r>
      <w:proofErr w:type="gramEnd"/>
      <w:r w:rsidRPr="00F31E7E">
        <w:rPr>
          <w:rFonts w:ascii="Times New Roman" w:hAnsi="Times New Roman"/>
          <w:sz w:val="24"/>
        </w:rPr>
        <w:t xml:space="preserve"> университетов Нового Времени помогать студенту в определении учебных дисциплин, сопровождения процесса самообразования студента. В российских учебных заведениях, перенявших модель организации образования, появились кураторы образовательной деятельности. В современной России </w:t>
      </w:r>
      <w:proofErr w:type="spellStart"/>
      <w:r w:rsidRPr="00F31E7E">
        <w:rPr>
          <w:rFonts w:ascii="Times New Roman" w:hAnsi="Times New Roman"/>
          <w:sz w:val="24"/>
        </w:rPr>
        <w:t>тьюторство</w:t>
      </w:r>
      <w:proofErr w:type="spellEnd"/>
      <w:r w:rsidRPr="00F31E7E">
        <w:rPr>
          <w:rFonts w:ascii="Times New Roman" w:hAnsi="Times New Roman"/>
          <w:sz w:val="24"/>
        </w:rPr>
        <w:t xml:space="preserve"> сейчас — самостоятельная часть программы педагогического образования в вузах. Но работа </w:t>
      </w:r>
      <w:proofErr w:type="spellStart"/>
      <w:r w:rsidRPr="00F31E7E">
        <w:rPr>
          <w:rFonts w:ascii="Times New Roman" w:hAnsi="Times New Roman"/>
          <w:sz w:val="24"/>
        </w:rPr>
        <w:t>тьютера</w:t>
      </w:r>
      <w:proofErr w:type="spellEnd"/>
      <w:r w:rsidRPr="00F31E7E">
        <w:rPr>
          <w:rFonts w:ascii="Times New Roman" w:hAnsi="Times New Roman"/>
          <w:sz w:val="24"/>
        </w:rPr>
        <w:t xml:space="preserve"> во многом дублирует работу </w:t>
      </w:r>
      <w:proofErr w:type="gramStart"/>
      <w:r w:rsidRPr="00F31E7E">
        <w:rPr>
          <w:rFonts w:ascii="Times New Roman" w:hAnsi="Times New Roman"/>
          <w:sz w:val="24"/>
        </w:rPr>
        <w:t>классного</w:t>
      </w:r>
      <w:proofErr w:type="gramEnd"/>
      <w:r w:rsidRPr="00F31E7E">
        <w:rPr>
          <w:rFonts w:ascii="Times New Roman" w:hAnsi="Times New Roman"/>
          <w:sz w:val="24"/>
        </w:rPr>
        <w:t xml:space="preserve"> </w:t>
      </w:r>
      <w:proofErr w:type="spellStart"/>
      <w:r w:rsidRPr="00F31E7E">
        <w:rPr>
          <w:rFonts w:ascii="Times New Roman" w:hAnsi="Times New Roman"/>
          <w:sz w:val="24"/>
        </w:rPr>
        <w:t>руковолителя</w:t>
      </w:r>
      <w:proofErr w:type="spellEnd"/>
      <w:r w:rsidRPr="00F31E7E">
        <w:rPr>
          <w:rFonts w:ascii="Times New Roman" w:hAnsi="Times New Roman"/>
          <w:sz w:val="24"/>
        </w:rPr>
        <w:t xml:space="preserve"> и у школьников </w:t>
      </w:r>
      <w:proofErr w:type="spellStart"/>
      <w:r w:rsidRPr="00F31E7E">
        <w:rPr>
          <w:rFonts w:ascii="Times New Roman" w:hAnsi="Times New Roman"/>
          <w:sz w:val="24"/>
        </w:rPr>
        <w:t>появляетс</w:t>
      </w:r>
      <w:proofErr w:type="spellEnd"/>
      <w:r w:rsidRPr="00F31E7E">
        <w:rPr>
          <w:rFonts w:ascii="Times New Roman" w:hAnsi="Times New Roman"/>
          <w:sz w:val="24"/>
        </w:rPr>
        <w:t xml:space="preserve"> еще один наставник — взрослый. О наставниках-детях речь в современном педагогическом  сообществе практически не ведется. Мы предлагаем заполнить этот пробел и позволить </w:t>
      </w:r>
      <w:proofErr w:type="spellStart"/>
      <w:r w:rsidRPr="00F31E7E">
        <w:rPr>
          <w:rFonts w:ascii="Times New Roman" w:hAnsi="Times New Roman"/>
          <w:sz w:val="24"/>
        </w:rPr>
        <w:t>школьникам-тьюторам</w:t>
      </w:r>
      <w:proofErr w:type="spellEnd"/>
      <w:r w:rsidRPr="00F31E7E">
        <w:rPr>
          <w:rFonts w:ascii="Times New Roman" w:hAnsi="Times New Roman"/>
          <w:sz w:val="24"/>
        </w:rPr>
        <w:t xml:space="preserve"> помогать другим своим сверстникам. В лаборатории языкового </w:t>
      </w:r>
      <w:proofErr w:type="spellStart"/>
      <w:r w:rsidRPr="00F31E7E">
        <w:rPr>
          <w:rFonts w:ascii="Times New Roman" w:hAnsi="Times New Roman"/>
          <w:sz w:val="24"/>
        </w:rPr>
        <w:t>тьюторства</w:t>
      </w:r>
      <w:proofErr w:type="spellEnd"/>
      <w:r w:rsidRPr="00F31E7E">
        <w:rPr>
          <w:rFonts w:ascii="Times New Roman" w:hAnsi="Times New Roman"/>
          <w:sz w:val="24"/>
        </w:rPr>
        <w:t xml:space="preserve"> школьники будут изучать иностранный язык, а затем помогать в освоении языка другим школьникам (в том числе, детям с ограниченными возможностями, вынужденным обучаться на дому). Это не помощь в выполнении домашнего </w:t>
      </w:r>
      <w:proofErr w:type="spellStart"/>
      <w:r w:rsidRPr="00F31E7E">
        <w:rPr>
          <w:rFonts w:ascii="Times New Roman" w:hAnsi="Times New Roman"/>
          <w:sz w:val="24"/>
        </w:rPr>
        <w:t>заданияч</w:t>
      </w:r>
      <w:proofErr w:type="spellEnd"/>
      <w:r w:rsidRPr="00F31E7E">
        <w:rPr>
          <w:rFonts w:ascii="Times New Roman" w:hAnsi="Times New Roman"/>
          <w:sz w:val="24"/>
        </w:rPr>
        <w:t xml:space="preserve">, а развитие коммуникативных навыков общения на иностранном языке со сверстниками. Для самих </w:t>
      </w:r>
      <w:proofErr w:type="spellStart"/>
      <w:r w:rsidRPr="00F31E7E">
        <w:rPr>
          <w:rFonts w:ascii="Times New Roman" w:hAnsi="Times New Roman"/>
          <w:sz w:val="24"/>
        </w:rPr>
        <w:t>школьников-тьюторов</w:t>
      </w:r>
      <w:proofErr w:type="spellEnd"/>
      <w:r w:rsidRPr="00F31E7E">
        <w:rPr>
          <w:rFonts w:ascii="Times New Roman" w:hAnsi="Times New Roman"/>
          <w:sz w:val="24"/>
        </w:rPr>
        <w:t xml:space="preserve"> такая практика будет не только хорошим подспорьем в дальнейшем изучении языка, а также способом попробовать себя в качестве </w:t>
      </w:r>
      <w:proofErr w:type="spellStart"/>
      <w:r w:rsidRPr="00F31E7E">
        <w:rPr>
          <w:rFonts w:ascii="Times New Roman" w:hAnsi="Times New Roman"/>
          <w:sz w:val="24"/>
        </w:rPr>
        <w:t>самозанятых</w:t>
      </w:r>
      <w:proofErr w:type="spellEnd"/>
      <w:r w:rsidRPr="00F31E7E">
        <w:rPr>
          <w:rFonts w:ascii="Times New Roman" w:hAnsi="Times New Roman"/>
          <w:sz w:val="24"/>
        </w:rPr>
        <w:t xml:space="preserve"> граждан, узнать основы работы «на себя». В этом заключается </w:t>
      </w:r>
      <w:r w:rsidRPr="00F31E7E">
        <w:rPr>
          <w:rFonts w:ascii="Times New Roman" w:hAnsi="Times New Roman"/>
          <w:b/>
          <w:bCs/>
          <w:sz w:val="24"/>
        </w:rPr>
        <w:t xml:space="preserve">актуальность </w:t>
      </w:r>
      <w:r w:rsidRPr="00F31E7E">
        <w:rPr>
          <w:rFonts w:ascii="Times New Roman" w:hAnsi="Times New Roman"/>
          <w:sz w:val="24"/>
        </w:rPr>
        <w:t xml:space="preserve">данной программы. </w:t>
      </w:r>
    </w:p>
    <w:p w:rsidR="00D911F0" w:rsidRPr="00F31E7E" w:rsidRDefault="00D911F0" w:rsidP="00D911F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F31E7E">
        <w:rPr>
          <w:rFonts w:ascii="Times New Roman" w:hAnsi="Times New Roman"/>
          <w:sz w:val="24"/>
        </w:rPr>
        <w:t>Дополнительная образовательная программа Студия личностного развития «Открой себя»  разработана в соответствии с Федеральным Законом Российской Федерации от 29.12.2012 г. №273 «Об образовании в Российской Федерации», Приказом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программам», Концепции развития дополнительного образования детей от 4 сентября 2014 г</w:t>
      </w:r>
      <w:proofErr w:type="gramEnd"/>
      <w:r w:rsidRPr="00F31E7E">
        <w:rPr>
          <w:rFonts w:ascii="Times New Roman" w:hAnsi="Times New Roman"/>
          <w:sz w:val="24"/>
        </w:rPr>
        <w:t>. №1726-р.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sz w:val="24"/>
        </w:rPr>
      </w:pP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lastRenderedPageBreak/>
        <w:t xml:space="preserve">Одним из направлений программы является обучение английскому языку как средству международного общения. Его роль в современном мире очень высока, не только потому, что это язык популярной музыки, кино, спорта и искусства, но, в первую очередь, потому, что это главный язык международного общения. Владение английским языком на высоком уровне расширяет возможности </w:t>
      </w:r>
      <w:proofErr w:type="gramStart"/>
      <w:r w:rsidRPr="00F31E7E">
        <w:rPr>
          <w:rFonts w:ascii="Times New Roman" w:hAnsi="Times New Roman"/>
          <w:sz w:val="24"/>
        </w:rPr>
        <w:t>человека</w:t>
      </w:r>
      <w:proofErr w:type="gramEnd"/>
      <w:r w:rsidRPr="00F31E7E">
        <w:rPr>
          <w:rFonts w:ascii="Times New Roman" w:hAnsi="Times New Roman"/>
          <w:sz w:val="24"/>
        </w:rPr>
        <w:t xml:space="preserve"> как в личном, так и в профессиональном плане, а также помогает знакомиться с культурой других стран, что, в свою очередь, способствует формированию мировоззрения. Живое общение на английском языке со сверстниками поможет школьникам погрузиться в атмосферу иноязычной речи. 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Данная программа является частью комплексной программы по развитию социальной активности старшеклассников «Молодой Ярославль», цель которой заключается в создании оптимальных организационных и </w:t>
      </w:r>
      <w:proofErr w:type="spellStart"/>
      <w:r w:rsidRPr="00F31E7E">
        <w:rPr>
          <w:rFonts w:ascii="Times New Roman" w:hAnsi="Times New Roman"/>
          <w:sz w:val="24"/>
        </w:rPr>
        <w:t>социально-психолого-педагогических</w:t>
      </w:r>
      <w:proofErr w:type="spellEnd"/>
      <w:r w:rsidRPr="00F31E7E">
        <w:rPr>
          <w:rFonts w:ascii="Times New Roman" w:hAnsi="Times New Roman"/>
          <w:sz w:val="24"/>
        </w:rPr>
        <w:t xml:space="preserve"> условий для формирования личности, обладающей совокупностью компетенций, необходимых для реализации активной и нравственной гражданской позиции.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b/>
          <w:bCs/>
          <w:sz w:val="24"/>
        </w:rPr>
        <w:t>Уникальность</w:t>
      </w:r>
      <w:r w:rsidRPr="00F31E7E">
        <w:rPr>
          <w:rFonts w:ascii="Times New Roman" w:hAnsi="Times New Roman"/>
          <w:sz w:val="24"/>
        </w:rPr>
        <w:t xml:space="preserve"> программы состоит в том, что подобных объединений на территории Ярославля и Ярославской области нет. </w:t>
      </w:r>
      <w:proofErr w:type="spellStart"/>
      <w:r w:rsidRPr="00F31E7E">
        <w:rPr>
          <w:rFonts w:ascii="Times New Roman" w:hAnsi="Times New Roman"/>
          <w:sz w:val="24"/>
        </w:rPr>
        <w:t>Школьники-тьюторы</w:t>
      </w:r>
      <w:proofErr w:type="spellEnd"/>
      <w:r w:rsidRPr="00F31E7E">
        <w:rPr>
          <w:rFonts w:ascii="Times New Roman" w:hAnsi="Times New Roman"/>
          <w:sz w:val="24"/>
        </w:rPr>
        <w:t xml:space="preserve"> появятся в городе впервые. Также в программе задействована работа с детьми с ограниченными возможностями, развитие их коммуникативных навыков, социальной активности, навыков владения языком. Кроме того, лучшие участники программы (</w:t>
      </w:r>
      <w:proofErr w:type="spellStart"/>
      <w:r w:rsidRPr="00F31E7E">
        <w:rPr>
          <w:rFonts w:ascii="Times New Roman" w:hAnsi="Times New Roman"/>
          <w:sz w:val="24"/>
        </w:rPr>
        <w:t>школьники-тьюторы</w:t>
      </w:r>
      <w:proofErr w:type="spellEnd"/>
      <w:r w:rsidRPr="00F31E7E">
        <w:rPr>
          <w:rFonts w:ascii="Times New Roman" w:hAnsi="Times New Roman"/>
          <w:sz w:val="24"/>
        </w:rPr>
        <w:t xml:space="preserve">) по окончании учебного года и предоставлении портфолио получат стипендию </w:t>
      </w:r>
      <w:proofErr w:type="gramStart"/>
      <w:r w:rsidRPr="00F31E7E">
        <w:rPr>
          <w:rFonts w:ascii="Times New Roman" w:hAnsi="Times New Roman"/>
          <w:sz w:val="24"/>
        </w:rPr>
        <w:t>от</w:t>
      </w:r>
      <w:proofErr w:type="gramEnd"/>
      <w:r w:rsidRPr="00F31E7E">
        <w:rPr>
          <w:rFonts w:ascii="Times New Roman" w:hAnsi="Times New Roman"/>
          <w:sz w:val="24"/>
        </w:rPr>
        <w:t xml:space="preserve"> </w:t>
      </w:r>
      <w:proofErr w:type="gramStart"/>
      <w:r w:rsidRPr="00F31E7E">
        <w:rPr>
          <w:rFonts w:ascii="Times New Roman" w:hAnsi="Times New Roman"/>
          <w:sz w:val="24"/>
        </w:rPr>
        <w:t>бизнес-партнера</w:t>
      </w:r>
      <w:proofErr w:type="gramEnd"/>
      <w:r w:rsidRPr="00F31E7E">
        <w:rPr>
          <w:rFonts w:ascii="Times New Roman" w:hAnsi="Times New Roman"/>
          <w:sz w:val="24"/>
        </w:rPr>
        <w:t xml:space="preserve"> программы.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b/>
          <w:bCs/>
          <w:sz w:val="24"/>
        </w:rPr>
        <w:t>Цель</w:t>
      </w:r>
      <w:r w:rsidRPr="00F31E7E">
        <w:rPr>
          <w:rFonts w:ascii="Times New Roman" w:hAnsi="Times New Roman"/>
          <w:sz w:val="24"/>
        </w:rPr>
        <w:t xml:space="preserve"> программы -  создать условия для стимулирования общественно-полезной деятельности ярославских школьников, их творческой самореализации путем включения их в образовательный процесс в качестве </w:t>
      </w:r>
      <w:proofErr w:type="spellStart"/>
      <w:r w:rsidRPr="00F31E7E">
        <w:rPr>
          <w:rFonts w:ascii="Times New Roman" w:hAnsi="Times New Roman"/>
          <w:sz w:val="24"/>
        </w:rPr>
        <w:t>тьюторов</w:t>
      </w:r>
      <w:proofErr w:type="spellEnd"/>
      <w:r w:rsidRPr="00F31E7E">
        <w:rPr>
          <w:rFonts w:ascii="Times New Roman" w:hAnsi="Times New Roman"/>
          <w:sz w:val="24"/>
        </w:rPr>
        <w:t>.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b/>
          <w:bCs/>
          <w:sz w:val="24"/>
        </w:rPr>
        <w:t>Задачи</w:t>
      </w:r>
      <w:r w:rsidRPr="00F31E7E">
        <w:rPr>
          <w:rFonts w:ascii="Times New Roman" w:hAnsi="Times New Roman"/>
          <w:sz w:val="24"/>
        </w:rPr>
        <w:t xml:space="preserve"> программы:</w:t>
      </w:r>
    </w:p>
    <w:p w:rsidR="00D911F0" w:rsidRPr="00F31E7E" w:rsidRDefault="00D911F0" w:rsidP="00D911F0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>создать сообщество увлекающихся иностранными языками людей;</w:t>
      </w:r>
    </w:p>
    <w:p w:rsidR="00D911F0" w:rsidRPr="00F31E7E" w:rsidRDefault="00D911F0" w:rsidP="00D911F0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>повысить навыки участников образовательного процесса в овладении иностранным языком;</w:t>
      </w:r>
    </w:p>
    <w:p w:rsidR="00D911F0" w:rsidRPr="00F31E7E" w:rsidRDefault="00D911F0" w:rsidP="00D911F0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>способствовать интеграции детей с ограниченными возможностями в образовательную и социальную среду;</w:t>
      </w:r>
    </w:p>
    <w:p w:rsidR="00D911F0" w:rsidRPr="00F31E7E" w:rsidRDefault="00D911F0" w:rsidP="00D911F0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привлекать молодых людей к активной </w:t>
      </w:r>
      <w:proofErr w:type="spellStart"/>
      <w:r w:rsidRPr="00F31E7E">
        <w:rPr>
          <w:rFonts w:ascii="Times New Roman" w:hAnsi="Times New Roman"/>
          <w:sz w:val="24"/>
        </w:rPr>
        <w:t>тьюторской</w:t>
      </w:r>
      <w:proofErr w:type="spellEnd"/>
      <w:r w:rsidRPr="00F31E7E">
        <w:rPr>
          <w:rFonts w:ascii="Times New Roman" w:hAnsi="Times New Roman"/>
          <w:sz w:val="24"/>
        </w:rPr>
        <w:t xml:space="preserve"> деятельности;</w:t>
      </w:r>
    </w:p>
    <w:p w:rsidR="00D911F0" w:rsidRPr="00F31E7E" w:rsidRDefault="00D911F0" w:rsidP="00D911F0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развивать личные качества, способствующие </w:t>
      </w:r>
      <w:proofErr w:type="spellStart"/>
      <w:r w:rsidRPr="00F31E7E">
        <w:rPr>
          <w:rFonts w:ascii="Times New Roman" w:hAnsi="Times New Roman"/>
          <w:sz w:val="24"/>
        </w:rPr>
        <w:t>тьюторской</w:t>
      </w:r>
      <w:proofErr w:type="spellEnd"/>
      <w:r w:rsidRPr="00F31E7E">
        <w:rPr>
          <w:rFonts w:ascii="Times New Roman" w:hAnsi="Times New Roman"/>
          <w:sz w:val="24"/>
        </w:rPr>
        <w:t>, добровольческой деятельности;</w:t>
      </w:r>
    </w:p>
    <w:p w:rsidR="00D911F0" w:rsidRPr="00F31E7E" w:rsidRDefault="00D911F0" w:rsidP="00D911F0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стимулировать познавательную и социальную активность </w:t>
      </w:r>
      <w:proofErr w:type="gramStart"/>
      <w:r w:rsidRPr="00F31E7E">
        <w:rPr>
          <w:rFonts w:ascii="Times New Roman" w:hAnsi="Times New Roman"/>
          <w:sz w:val="24"/>
        </w:rPr>
        <w:t>обучающихся</w:t>
      </w:r>
      <w:proofErr w:type="gramEnd"/>
      <w:r w:rsidRPr="00F31E7E">
        <w:rPr>
          <w:rFonts w:ascii="Times New Roman" w:hAnsi="Times New Roman"/>
          <w:sz w:val="24"/>
        </w:rPr>
        <w:t>.</w:t>
      </w:r>
    </w:p>
    <w:p w:rsidR="00D911F0" w:rsidRPr="00F31E7E" w:rsidRDefault="00D911F0" w:rsidP="00D911F0">
      <w:pPr>
        <w:tabs>
          <w:tab w:val="left" w:pos="180"/>
        </w:tabs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Программа реализуется с учетом следующих </w:t>
      </w:r>
      <w:r w:rsidRPr="00F31E7E">
        <w:rPr>
          <w:rFonts w:ascii="Times New Roman" w:hAnsi="Times New Roman"/>
          <w:b/>
          <w:sz w:val="24"/>
        </w:rPr>
        <w:t>принципов</w:t>
      </w:r>
      <w:r w:rsidRPr="00F31E7E">
        <w:rPr>
          <w:rFonts w:ascii="Times New Roman" w:hAnsi="Times New Roman"/>
          <w:sz w:val="24"/>
        </w:rPr>
        <w:t>:</w:t>
      </w:r>
    </w:p>
    <w:p w:rsidR="00D911F0" w:rsidRPr="00F31E7E" w:rsidRDefault="00D911F0" w:rsidP="00D911F0">
      <w:pPr>
        <w:tabs>
          <w:tab w:val="left" w:pos="720"/>
        </w:tabs>
        <w:ind w:firstLine="567"/>
        <w:jc w:val="both"/>
        <w:rPr>
          <w:rFonts w:ascii="Times New Roman" w:hAnsi="Times New Roman"/>
          <w:color w:val="000000"/>
          <w:sz w:val="24"/>
        </w:rPr>
      </w:pPr>
      <w:r w:rsidRPr="00F31E7E">
        <w:rPr>
          <w:rFonts w:ascii="Times New Roman" w:hAnsi="Times New Roman"/>
          <w:sz w:val="24"/>
        </w:rPr>
        <w:t xml:space="preserve">1. Принцип индивидуального подхода </w:t>
      </w:r>
      <w:r w:rsidRPr="00F31E7E">
        <w:rPr>
          <w:rFonts w:ascii="Times New Roman" w:hAnsi="Times New Roman"/>
          <w:color w:val="000000"/>
          <w:sz w:val="24"/>
        </w:rPr>
        <w:t xml:space="preserve">на основе личностных потребностей, с учетом социально-психологических характеристик личности и тех ограничений, которые налагаются его деятельностью, наличием свободного времени. В основе индивидуального подхода находится оценка личности обучающегося, анализ его деятельности, социального статуса и характера взаимоотношений в коллективе. В данной программе он осуществляется за счет индивидуальной работы детей. Каждый из них вносит свой вклад в </w:t>
      </w:r>
      <w:r w:rsidRPr="00F31E7E">
        <w:rPr>
          <w:rFonts w:ascii="Times New Roman" w:hAnsi="Times New Roman"/>
          <w:color w:val="000000"/>
          <w:sz w:val="24"/>
        </w:rPr>
        <w:lastRenderedPageBreak/>
        <w:t>общую работу, проект или выполняет отдельную задачу с учетом своих личных особенностей, интересов и желаний, своего творческого потенциала.</w:t>
      </w:r>
    </w:p>
    <w:p w:rsidR="00D911F0" w:rsidRPr="00F31E7E" w:rsidRDefault="00D911F0" w:rsidP="00D911F0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2. Принцип адекватного целям и оптимального для усвоения старшеклассниками ресурсного насыщения образовательной среды разнообразными элементами </w:t>
      </w:r>
      <w:proofErr w:type="spellStart"/>
      <w:r w:rsidRPr="00F31E7E">
        <w:rPr>
          <w:rFonts w:ascii="Times New Roman" w:hAnsi="Times New Roman"/>
          <w:sz w:val="24"/>
        </w:rPr>
        <w:t>социокультурного</w:t>
      </w:r>
      <w:proofErr w:type="spellEnd"/>
      <w:r w:rsidRPr="00F31E7E">
        <w:rPr>
          <w:rFonts w:ascii="Times New Roman" w:hAnsi="Times New Roman"/>
          <w:sz w:val="24"/>
        </w:rPr>
        <w:t xml:space="preserve"> окружения. Этот принцип реализуется благодаря участию обучающихся в конкурсах, соревнованиях, практической деятельности с детьми с ограниченными возможностями.</w:t>
      </w:r>
    </w:p>
    <w:p w:rsidR="00D911F0" w:rsidRPr="00F31E7E" w:rsidRDefault="00D911F0" w:rsidP="00D911F0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3. Принцип организации развивающей среды образования подростка. Образовательная среда обучающегося должна соответствовать его зоне ближайшего развития. Объём и сложность информации, поступающей к подростку из среды, должны превышать его собственные возможности. Освоить эту информацию и решить эти задачи ему должно быть под силу при взаимодействии с педагогом, родителями, другими обучающимися. В данной программе предлагается ряд задач, которые решаются совместно с педагогом (практически на каждом итоговом занятии используется проблемный подход), а практическая работа </w:t>
      </w:r>
      <w:proofErr w:type="spellStart"/>
      <w:r w:rsidRPr="00F31E7E">
        <w:rPr>
          <w:rFonts w:ascii="Times New Roman" w:hAnsi="Times New Roman"/>
          <w:sz w:val="24"/>
        </w:rPr>
        <w:t>тьюторов</w:t>
      </w:r>
      <w:proofErr w:type="spellEnd"/>
      <w:r w:rsidRPr="00F31E7E">
        <w:rPr>
          <w:rFonts w:ascii="Times New Roman" w:hAnsi="Times New Roman"/>
          <w:sz w:val="24"/>
        </w:rPr>
        <w:t>, предлагаемая программой не может обойтись без взаимодействия с родителями и товарищами.</w:t>
      </w:r>
    </w:p>
    <w:p w:rsidR="00D911F0" w:rsidRPr="00F31E7E" w:rsidRDefault="00D911F0" w:rsidP="00D911F0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4. Принцип «свободы». При реализации программы приветствуется свободное выражение мнения </w:t>
      </w:r>
      <w:proofErr w:type="gramStart"/>
      <w:r w:rsidRPr="00F31E7E">
        <w:rPr>
          <w:rFonts w:ascii="Times New Roman" w:hAnsi="Times New Roman"/>
          <w:sz w:val="24"/>
        </w:rPr>
        <w:t>обучающимися</w:t>
      </w:r>
      <w:proofErr w:type="gramEnd"/>
      <w:r w:rsidRPr="00F31E7E">
        <w:rPr>
          <w:rFonts w:ascii="Times New Roman" w:hAnsi="Times New Roman"/>
          <w:sz w:val="24"/>
        </w:rPr>
        <w:t>, независимость суждений и поступков, самостоятельность, проявляющиеся в возможности выбирать степень своей активности, роль в реализации проектов. Принцип «свободы» реализуется в программе благодаря постоянному диалогу педагога и детей в процессе обучения; формирование своей точки зрения на исторические события, независимость суждений в этой области является одним из важнейших критериев успешной практической деятельности.</w:t>
      </w:r>
    </w:p>
    <w:p w:rsidR="00D911F0" w:rsidRPr="00F31E7E" w:rsidRDefault="00D911F0" w:rsidP="00D911F0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Принцип активности. Этот принцип подразумевает опору на жизненный опыт детей, их интересы при организации деятельности и использовании активных методов обучения. В данной программе это игры, проекты, интерактивные программы. Поощряется проявление инициативы, целеустремлённости; </w:t>
      </w:r>
      <w:proofErr w:type="gramStart"/>
      <w:r w:rsidRPr="00F31E7E">
        <w:rPr>
          <w:rFonts w:ascii="Times New Roman" w:hAnsi="Times New Roman"/>
          <w:sz w:val="24"/>
        </w:rPr>
        <w:t>обучающимся</w:t>
      </w:r>
      <w:proofErr w:type="gramEnd"/>
      <w:r w:rsidRPr="00F31E7E">
        <w:rPr>
          <w:rFonts w:ascii="Times New Roman" w:hAnsi="Times New Roman"/>
          <w:sz w:val="24"/>
        </w:rPr>
        <w:t xml:space="preserve"> предоставляется возможность пробовать и ошибаться. Многообразие мнений лишь приветствуется.</w:t>
      </w:r>
    </w:p>
    <w:p w:rsidR="00D911F0" w:rsidRPr="00F31E7E" w:rsidRDefault="00D911F0" w:rsidP="00D911F0">
      <w:pPr>
        <w:numPr>
          <w:ilvl w:val="1"/>
          <w:numId w:val="5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 xml:space="preserve">Принцип «соавторства» педагогов и детей. Он проявляется в совместной организации дел (мероприятий, экскурсии, проектов) и в ходе процесса обучения, построенного в активных формах. Принцип обеспечивает «открытость» программы, возможность её достраивания совместно </w:t>
      </w:r>
      <w:proofErr w:type="gramStart"/>
      <w:r w:rsidRPr="00F31E7E">
        <w:rPr>
          <w:rFonts w:ascii="Times New Roman" w:hAnsi="Times New Roman"/>
          <w:sz w:val="24"/>
        </w:rPr>
        <w:t>с</w:t>
      </w:r>
      <w:proofErr w:type="gramEnd"/>
      <w:r w:rsidRPr="00F31E7E">
        <w:rPr>
          <w:rFonts w:ascii="Times New Roman" w:hAnsi="Times New Roman"/>
          <w:sz w:val="24"/>
        </w:rPr>
        <w:t xml:space="preserve"> обучающимися. Именно они выбирают конкретные проявления, в которых будут работать в рамках направления, заданного педагогом. Например, педагог ставит задачу: проведение новогоднего праздника на английском языке для школьников; ее приоритетные направления и форму проведения выбирают обучающиеся, равно как и степень своего участия в ней.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F31E7E">
        <w:rPr>
          <w:rFonts w:ascii="Times New Roman" w:hAnsi="Times New Roman"/>
          <w:b/>
          <w:bCs/>
          <w:color w:val="000000"/>
          <w:sz w:val="24"/>
        </w:rPr>
        <w:t>Ожидаемые результаты</w:t>
      </w:r>
      <w:r w:rsidRPr="00F31E7E">
        <w:rPr>
          <w:rFonts w:ascii="Times New Roman" w:hAnsi="Times New Roman"/>
          <w:color w:val="000000"/>
          <w:sz w:val="24"/>
        </w:rPr>
        <w:t>: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color w:val="000000"/>
          <w:sz w:val="24"/>
        </w:rPr>
      </w:pPr>
      <w:r w:rsidRPr="00F31E7E">
        <w:rPr>
          <w:rFonts w:ascii="Times New Roman" w:hAnsi="Times New Roman"/>
          <w:color w:val="000000"/>
          <w:sz w:val="24"/>
        </w:rPr>
        <w:t xml:space="preserve">На уровне </w:t>
      </w:r>
      <w:proofErr w:type="spellStart"/>
      <w:r w:rsidRPr="00F31E7E">
        <w:rPr>
          <w:rFonts w:ascii="Times New Roman" w:hAnsi="Times New Roman"/>
          <w:color w:val="000000"/>
          <w:sz w:val="24"/>
        </w:rPr>
        <w:t>школьника-тьютора</w:t>
      </w:r>
      <w:proofErr w:type="spellEnd"/>
      <w:r w:rsidRPr="00F31E7E">
        <w:rPr>
          <w:rFonts w:ascii="Times New Roman" w:hAnsi="Times New Roman"/>
          <w:color w:val="000000"/>
          <w:sz w:val="24"/>
        </w:rPr>
        <w:t xml:space="preserve">: </w:t>
      </w:r>
    </w:p>
    <w:p w:rsidR="00D911F0" w:rsidRPr="00F31E7E" w:rsidRDefault="00D911F0" w:rsidP="00D911F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F31E7E">
        <w:rPr>
          <w:rFonts w:ascii="Times New Roman" w:hAnsi="Times New Roman"/>
          <w:color w:val="000000"/>
          <w:sz w:val="24"/>
        </w:rPr>
        <w:t xml:space="preserve">знать иностранный язык на уровне не ниже </w:t>
      </w:r>
      <w:r w:rsidRPr="00F31E7E">
        <w:rPr>
          <w:rFonts w:ascii="Times New Roman" w:hAnsi="Times New Roman"/>
          <w:color w:val="000000"/>
          <w:sz w:val="24"/>
          <w:lang w:val="en-US"/>
        </w:rPr>
        <w:t>Intermediate</w:t>
      </w:r>
      <w:r w:rsidRPr="00F31E7E">
        <w:rPr>
          <w:rFonts w:ascii="Times New Roman" w:hAnsi="Times New Roman"/>
          <w:color w:val="000000"/>
          <w:sz w:val="24"/>
        </w:rPr>
        <w:t>;</w:t>
      </w:r>
    </w:p>
    <w:p w:rsidR="00D911F0" w:rsidRPr="00F31E7E" w:rsidRDefault="00D911F0" w:rsidP="00D911F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F31E7E">
        <w:rPr>
          <w:rFonts w:ascii="Times New Roman" w:hAnsi="Times New Roman"/>
          <w:color w:val="000000"/>
          <w:sz w:val="24"/>
        </w:rPr>
        <w:t>знать основы педагогической этики и педагогической психологии школьников;</w:t>
      </w:r>
    </w:p>
    <w:p w:rsidR="00D911F0" w:rsidRPr="00F31E7E" w:rsidRDefault="00D911F0" w:rsidP="00D911F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F31E7E">
        <w:rPr>
          <w:rFonts w:ascii="Times New Roman" w:hAnsi="Times New Roman"/>
          <w:color w:val="000000"/>
          <w:sz w:val="24"/>
        </w:rPr>
        <w:t xml:space="preserve">знать основы работы </w:t>
      </w:r>
      <w:proofErr w:type="spellStart"/>
      <w:r w:rsidRPr="00F31E7E">
        <w:rPr>
          <w:rFonts w:ascii="Times New Roman" w:hAnsi="Times New Roman"/>
          <w:color w:val="000000"/>
          <w:sz w:val="24"/>
        </w:rPr>
        <w:t>самозанятых</w:t>
      </w:r>
      <w:proofErr w:type="spellEnd"/>
      <w:r w:rsidRPr="00F31E7E">
        <w:rPr>
          <w:rFonts w:ascii="Times New Roman" w:hAnsi="Times New Roman"/>
          <w:color w:val="000000"/>
          <w:sz w:val="24"/>
        </w:rPr>
        <w:t xml:space="preserve"> граждан;</w:t>
      </w:r>
    </w:p>
    <w:p w:rsidR="00D911F0" w:rsidRPr="00F31E7E" w:rsidRDefault="00D911F0" w:rsidP="00D911F0">
      <w:pPr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</w:rPr>
      </w:pPr>
      <w:r w:rsidRPr="00F31E7E">
        <w:rPr>
          <w:rFonts w:ascii="Times New Roman" w:hAnsi="Times New Roman"/>
          <w:color w:val="000000"/>
          <w:sz w:val="24"/>
        </w:rPr>
        <w:t xml:space="preserve">уметь проектировать собственную </w:t>
      </w:r>
      <w:proofErr w:type="spellStart"/>
      <w:r w:rsidRPr="00F31E7E">
        <w:rPr>
          <w:rFonts w:ascii="Times New Roman" w:hAnsi="Times New Roman"/>
          <w:color w:val="000000"/>
          <w:sz w:val="24"/>
        </w:rPr>
        <w:t>тьюторскую</w:t>
      </w:r>
      <w:proofErr w:type="spellEnd"/>
      <w:r w:rsidRPr="00F31E7E">
        <w:rPr>
          <w:rFonts w:ascii="Times New Roman" w:hAnsi="Times New Roman"/>
          <w:color w:val="000000"/>
          <w:sz w:val="24"/>
        </w:rPr>
        <w:t xml:space="preserve"> деятельность;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lastRenderedPageBreak/>
        <w:t xml:space="preserve">На уровне школьников, обучающихся у </w:t>
      </w:r>
      <w:proofErr w:type="spellStart"/>
      <w:r w:rsidRPr="00F31E7E">
        <w:rPr>
          <w:rFonts w:ascii="Times New Roman" w:hAnsi="Times New Roman"/>
          <w:sz w:val="24"/>
        </w:rPr>
        <w:t>тьюторов</w:t>
      </w:r>
      <w:proofErr w:type="spellEnd"/>
      <w:r w:rsidRPr="00F31E7E">
        <w:rPr>
          <w:rFonts w:ascii="Times New Roman" w:hAnsi="Times New Roman"/>
          <w:sz w:val="24"/>
        </w:rPr>
        <w:t xml:space="preserve"> (в том числе, детей с ограниченными возможностями)</w:t>
      </w:r>
    </w:p>
    <w:p w:rsidR="00D911F0" w:rsidRPr="00F31E7E" w:rsidRDefault="00D911F0" w:rsidP="00D911F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>повысить уровень знаний по иностранному языку;</w:t>
      </w:r>
    </w:p>
    <w:p w:rsidR="00D911F0" w:rsidRPr="00F31E7E" w:rsidRDefault="00D911F0" w:rsidP="00D911F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>повысить свои социальные компетенции;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>На уровне коллектива:</w:t>
      </w:r>
    </w:p>
    <w:p w:rsidR="00D911F0" w:rsidRPr="00F31E7E" w:rsidRDefault="00D911F0" w:rsidP="00D911F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F31E7E">
        <w:rPr>
          <w:rFonts w:ascii="Times New Roman" w:hAnsi="Times New Roman"/>
          <w:sz w:val="24"/>
        </w:rPr>
        <w:t>сформировать сообщество увлекающихся иностранными языками людей;</w:t>
      </w:r>
    </w:p>
    <w:p w:rsidR="00D911F0" w:rsidRPr="00F31E7E" w:rsidRDefault="00D911F0" w:rsidP="00D911F0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en-US"/>
        </w:rPr>
      </w:pPr>
      <w:r w:rsidRPr="00F31E7E">
        <w:rPr>
          <w:rFonts w:ascii="Times New Roman" w:hAnsi="Times New Roman"/>
          <w:sz w:val="24"/>
        </w:rPr>
        <w:t>развить корпоративную культуру объединения</w:t>
      </w:r>
      <w:r w:rsidRPr="00F31E7E">
        <w:rPr>
          <w:rFonts w:ascii="Times New Roman" w:hAnsi="Times New Roman"/>
          <w:sz w:val="24"/>
          <w:lang w:val="en-US"/>
        </w:rPr>
        <w:t>.</w:t>
      </w:r>
    </w:p>
    <w:p w:rsidR="00D911F0" w:rsidRPr="00F31E7E" w:rsidRDefault="00D911F0" w:rsidP="00D911F0">
      <w:pPr>
        <w:ind w:firstLine="567"/>
        <w:jc w:val="both"/>
        <w:rPr>
          <w:rFonts w:ascii="Times New Roman" w:hAnsi="Times New Roman"/>
          <w:sz w:val="24"/>
        </w:rPr>
      </w:pPr>
    </w:p>
    <w:p w:rsidR="00D911F0" w:rsidRDefault="00D911F0" w:rsidP="00D911F0">
      <w:pPr>
        <w:widowControl w:val="0"/>
        <w:numPr>
          <w:ilvl w:val="0"/>
          <w:numId w:val="5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D911F0" w:rsidRDefault="00D911F0" w:rsidP="00D911F0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№1. Языковые компетенции и методика преподавания иностранного языка (108 часов)</w:t>
      </w:r>
    </w:p>
    <w:tbl>
      <w:tblPr>
        <w:tblW w:w="0" w:type="auto"/>
        <w:tblLayout w:type="fixed"/>
        <w:tblLook w:val="0000"/>
      </w:tblPr>
      <w:tblGrid>
        <w:gridCol w:w="1229"/>
        <w:gridCol w:w="3416"/>
        <w:gridCol w:w="1122"/>
        <w:gridCol w:w="1188"/>
        <w:gridCol w:w="1060"/>
        <w:gridCol w:w="1987"/>
      </w:tblGrid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модуля и темы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аттестации</w:t>
            </w:r>
          </w:p>
        </w:tc>
      </w:tr>
      <w:tr w:rsidR="00D911F0" w:rsidTr="00C259BC">
        <w:trPr>
          <w:trHeight w:val="734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1 Письмо 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тест</w:t>
            </w: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Инструктаж. 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1164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Деловое и неформальное письмо. Резюме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Модуль 2.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полным пониманием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частичным пониманием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3. Чтение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ролевая игра</w:t>
            </w: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Детальное чтение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Поисковое чтение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4. Грамматика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написание статьи</w:t>
            </w: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строй языка, основные единицы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Залоговая и временная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системы языка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5. Словарь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активного и пассивного словаря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Идиомы и устойчивые выражения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6. Говорение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беседа</w:t>
            </w: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Монологическая речь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Диалогическая речь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7. Основы методики преподавания иностранных языков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 портфолио</w:t>
            </w: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занятия по иностранному языку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преподавания грамматики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преподавания лексики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проведения занятия по говорению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29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2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18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06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1987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11F0" w:rsidRDefault="00D911F0" w:rsidP="00D911F0">
      <w:pPr>
        <w:tabs>
          <w:tab w:val="left" w:pos="180"/>
        </w:tabs>
        <w:spacing w:line="360" w:lineRule="auto"/>
        <w:jc w:val="center"/>
      </w:pPr>
    </w:p>
    <w:p w:rsidR="00D911F0" w:rsidRDefault="00D911F0" w:rsidP="00D911F0">
      <w:pPr>
        <w:tabs>
          <w:tab w:val="left" w:pos="18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№2. Основы работы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(108 часов)</w:t>
      </w:r>
    </w:p>
    <w:tbl>
      <w:tblPr>
        <w:tblW w:w="0" w:type="auto"/>
        <w:tblLayout w:type="fixed"/>
        <w:tblLook w:val="0000"/>
      </w:tblPr>
      <w:tblGrid>
        <w:gridCol w:w="1216"/>
        <w:gridCol w:w="3380"/>
        <w:gridCol w:w="1098"/>
        <w:gridCol w:w="1162"/>
        <w:gridCol w:w="1110"/>
        <w:gridCol w:w="2036"/>
      </w:tblGrid>
      <w:tr w:rsidR="00D911F0" w:rsidTr="00C259BC">
        <w:trPr>
          <w:trHeight w:val="683"/>
        </w:trPr>
        <w:tc>
          <w:tcPr>
            <w:tcW w:w="12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38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1. Психология школьного периода жизни</w:t>
            </w:r>
          </w:p>
        </w:tc>
        <w:tc>
          <w:tcPr>
            <w:tcW w:w="109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6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1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03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анкетирование</w:t>
            </w:r>
          </w:p>
        </w:tc>
      </w:tr>
      <w:tr w:rsidR="00D911F0" w:rsidTr="00C259BC">
        <w:trPr>
          <w:trHeight w:val="683"/>
        </w:trPr>
        <w:tc>
          <w:tcPr>
            <w:tcW w:w="12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1.1.</w:t>
            </w:r>
          </w:p>
        </w:tc>
        <w:tc>
          <w:tcPr>
            <w:tcW w:w="338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поведения подростков</w:t>
            </w:r>
          </w:p>
        </w:tc>
        <w:tc>
          <w:tcPr>
            <w:tcW w:w="109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6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1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03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1.2.</w:t>
            </w:r>
          </w:p>
        </w:tc>
        <w:tc>
          <w:tcPr>
            <w:tcW w:w="338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Педагогическая психология в помощь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тьютору</w:t>
            </w:r>
            <w:proofErr w:type="spellEnd"/>
          </w:p>
        </w:tc>
        <w:tc>
          <w:tcPr>
            <w:tcW w:w="109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6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1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03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8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Модуль 2. Практика</w:t>
            </w:r>
          </w:p>
        </w:tc>
        <w:tc>
          <w:tcPr>
            <w:tcW w:w="109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116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111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203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конференция</w:t>
            </w:r>
          </w:p>
        </w:tc>
      </w:tr>
      <w:tr w:rsidR="00D911F0" w:rsidTr="00C259BC">
        <w:trPr>
          <w:trHeight w:val="683"/>
        </w:trPr>
        <w:tc>
          <w:tcPr>
            <w:tcW w:w="12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338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новогоднего праздника</w:t>
            </w:r>
          </w:p>
        </w:tc>
        <w:tc>
          <w:tcPr>
            <w:tcW w:w="109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1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3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338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(не менее 3 академических часов).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Индивиндуальная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подготовка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тьюторами</w:t>
            </w:r>
            <w:proofErr w:type="spellEnd"/>
          </w:p>
        </w:tc>
        <w:tc>
          <w:tcPr>
            <w:tcW w:w="109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  <w:vMerge w:val="restart"/>
          </w:tcPr>
          <w:p w:rsidR="00D911F0" w:rsidRPr="00754385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турнира </w:t>
            </w:r>
            <w:r w:rsidRPr="00754385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BrainrENG</w:t>
            </w:r>
            <w:proofErr w:type="spellEnd"/>
            <w:r w:rsidRPr="00754385">
              <w:rPr>
                <w:rFonts w:ascii="Times New Roman" w:hAnsi="Times New Roman"/>
                <w:sz w:val="28"/>
                <w:szCs w:val="28"/>
              </w:rPr>
              <w:t>”</w:t>
            </w:r>
          </w:p>
        </w:tc>
        <w:tc>
          <w:tcPr>
            <w:tcW w:w="109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6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3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8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 достижений обучающихся</w:t>
            </w:r>
          </w:p>
        </w:tc>
        <w:tc>
          <w:tcPr>
            <w:tcW w:w="109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6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3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9.3.</w:t>
            </w:r>
          </w:p>
        </w:tc>
        <w:tc>
          <w:tcPr>
            <w:tcW w:w="338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09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1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3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1F0" w:rsidTr="00C259BC">
        <w:trPr>
          <w:trHeight w:val="683"/>
        </w:trPr>
        <w:tc>
          <w:tcPr>
            <w:tcW w:w="121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8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1162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110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2036" w:type="dxa"/>
            <w:vMerge w:val="restart"/>
          </w:tcPr>
          <w:p w:rsidR="00D911F0" w:rsidRDefault="00D911F0" w:rsidP="00C259BC">
            <w:pPr>
              <w:tabs>
                <w:tab w:val="left" w:pos="18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11F0" w:rsidRDefault="00D911F0" w:rsidP="00D911F0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911F0" w:rsidRDefault="00D911F0" w:rsidP="00D911F0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A0463" w:rsidRDefault="00D911F0" w:rsidP="00D911F0">
      <w:r>
        <w:rPr>
          <w:rFonts w:ascii="Times New Roman" w:hAnsi="Times New Roman"/>
          <w:sz w:val="28"/>
          <w:szCs w:val="28"/>
        </w:rPr>
        <w:br w:type="page"/>
      </w:r>
    </w:p>
    <w:sectPr w:rsidR="00CA0463" w:rsidSect="00CA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F0" w:rsidRDefault="00D911F0" w:rsidP="00D911F0">
      <w:pPr>
        <w:spacing w:after="0" w:line="240" w:lineRule="auto"/>
      </w:pPr>
      <w:r>
        <w:separator/>
      </w:r>
    </w:p>
  </w:endnote>
  <w:endnote w:type="continuationSeparator" w:id="1">
    <w:p w:rsidR="00D911F0" w:rsidRDefault="00D911F0" w:rsidP="00D9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F0" w:rsidRDefault="00D911F0" w:rsidP="00D911F0">
      <w:pPr>
        <w:spacing w:after="0" w:line="240" w:lineRule="auto"/>
      </w:pPr>
      <w:r>
        <w:separator/>
      </w:r>
    </w:p>
  </w:footnote>
  <w:footnote w:type="continuationSeparator" w:id="1">
    <w:p w:rsidR="00D911F0" w:rsidRDefault="00D911F0" w:rsidP="00D911F0">
      <w:pPr>
        <w:spacing w:after="0" w:line="240" w:lineRule="auto"/>
      </w:pPr>
      <w:r>
        <w:continuationSeparator/>
      </w:r>
    </w:p>
  </w:footnote>
  <w:footnote w:id="2">
    <w:p w:rsidR="00D911F0" w:rsidRDefault="00D911F0" w:rsidP="00D911F0">
      <w:pPr>
        <w:pStyle w:val="a7"/>
      </w:pPr>
      <w:r>
        <w:rPr>
          <w:rStyle w:val="a5"/>
          <w:rFonts w:ascii="Times New Roman" w:hAnsi="Times New Roman"/>
        </w:rPr>
        <w:footnoteRef/>
      </w:r>
      <w:r>
        <w:tab/>
        <w:t>http://zakonobobrazovanii.ru/glava-11/statya-79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2C41408"/>
    <w:multiLevelType w:val="hybridMultilevel"/>
    <w:tmpl w:val="416A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08DF"/>
    <w:rsid w:val="007708DF"/>
    <w:rsid w:val="00CA0463"/>
    <w:rsid w:val="00D9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DF"/>
    <w:rPr>
      <w:rFonts w:ascii="Tahoma" w:hAnsi="Tahoma" w:cs="Tahoma"/>
      <w:sz w:val="16"/>
      <w:szCs w:val="16"/>
    </w:rPr>
  </w:style>
  <w:style w:type="character" w:customStyle="1" w:styleId="a5">
    <w:name w:val="Символ сноски"/>
    <w:rsid w:val="00D911F0"/>
  </w:style>
  <w:style w:type="character" w:styleId="a6">
    <w:name w:val="footnote reference"/>
    <w:semiHidden/>
    <w:rsid w:val="00D911F0"/>
    <w:rPr>
      <w:vertAlign w:val="superscript"/>
    </w:rPr>
  </w:style>
  <w:style w:type="paragraph" w:styleId="a7">
    <w:name w:val="footnote text"/>
    <w:basedOn w:val="a"/>
    <w:link w:val="a8"/>
    <w:semiHidden/>
    <w:rsid w:val="00D911F0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Arial Unicode MS" w:hAnsi="Arial" w:cs="Times New Roman"/>
      <w:kern w:val="1"/>
      <w:sz w:val="20"/>
      <w:szCs w:val="20"/>
      <w:lang/>
    </w:rPr>
  </w:style>
  <w:style w:type="character" w:customStyle="1" w:styleId="a8">
    <w:name w:val="Текст сноски Знак"/>
    <w:basedOn w:val="a0"/>
    <w:link w:val="a7"/>
    <w:semiHidden/>
    <w:rsid w:val="00D911F0"/>
    <w:rPr>
      <w:rFonts w:ascii="Arial" w:eastAsia="Arial Unicode MS" w:hAnsi="Arial" w:cs="Times New Roman"/>
      <w:kern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2017-10-17T11:23:00Z</dcterms:created>
  <dcterms:modified xsi:type="dcterms:W3CDTF">2017-10-17T11:52:00Z</dcterms:modified>
</cp:coreProperties>
</file>